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5EB8C" w14:textId="2D7DC94D" w:rsidR="00C016B8" w:rsidRPr="004F1966" w:rsidRDefault="00D81051" w:rsidP="005B7A71">
      <w:pPr>
        <w:widowControl/>
        <w:snapToGrid w:val="0"/>
        <w:jc w:val="center"/>
        <w:rPr>
          <w:rFonts w:asciiTheme="majorEastAsia" w:eastAsiaTheme="majorEastAsia" w:hAnsiTheme="majorEastAsia" w:cs="ＭＳ Ｐゴシック"/>
          <w:kern w:val="0"/>
          <w:sz w:val="36"/>
          <w:szCs w:val="36"/>
        </w:rPr>
      </w:pPr>
      <w:r w:rsidRPr="004F1966">
        <w:rPr>
          <w:rFonts w:asciiTheme="majorEastAsia" w:eastAsiaTheme="majorEastAsia" w:hAnsiTheme="majorEastAsia" w:cs="ＭＳ Ｐゴシック" w:hint="eastAsia"/>
          <w:b/>
          <w:bCs/>
          <w:kern w:val="0"/>
          <w:sz w:val="36"/>
          <w:szCs w:val="36"/>
        </w:rPr>
        <w:t>CT検査</w:t>
      </w:r>
      <w:r w:rsidR="00B60F86" w:rsidRPr="004F1966">
        <w:rPr>
          <w:rFonts w:asciiTheme="majorEastAsia" w:eastAsiaTheme="majorEastAsia" w:hAnsiTheme="majorEastAsia" w:cs="ＭＳ Ｐゴシック" w:hint="eastAsia"/>
          <w:b/>
          <w:bCs/>
          <w:kern w:val="0"/>
          <w:sz w:val="36"/>
          <w:szCs w:val="36"/>
        </w:rPr>
        <w:t>の医療被ばくに関する説明書</w:t>
      </w:r>
    </w:p>
    <w:p w14:paraId="34C5D4DE" w14:textId="5A74682D" w:rsidR="00B60F86" w:rsidRPr="00194D98" w:rsidRDefault="00B60F86" w:rsidP="000A379F">
      <w:pPr>
        <w:rPr>
          <w:rFonts w:hAnsi="Meiryo UI" w:cs="Meiryo UI"/>
          <w:bCs/>
          <w:sz w:val="24"/>
          <w:szCs w:val="24"/>
        </w:rPr>
      </w:pPr>
    </w:p>
    <w:p w14:paraId="519EBE9C" w14:textId="77777777" w:rsidR="00B60F86" w:rsidRPr="00BA61C4" w:rsidRDefault="00B60F86" w:rsidP="005B7A71">
      <w:pPr>
        <w:ind w:left="480" w:hangingChars="200" w:hanging="480"/>
        <w:rPr>
          <w:rFonts w:asciiTheme="minorEastAsia" w:hAnsiTheme="minorEastAsia"/>
          <w:sz w:val="24"/>
          <w:szCs w:val="24"/>
        </w:rPr>
      </w:pPr>
    </w:p>
    <w:p w14:paraId="2A8322FF" w14:textId="2388B185" w:rsidR="00D81051" w:rsidRPr="00BA61C4" w:rsidRDefault="00D81051" w:rsidP="00D81051">
      <w:pPr>
        <w:rPr>
          <w:rFonts w:asciiTheme="minorEastAsia" w:hAnsiTheme="minorEastAsia"/>
          <w:sz w:val="24"/>
          <w:szCs w:val="24"/>
        </w:rPr>
      </w:pPr>
      <w:r w:rsidRPr="00BA61C4">
        <w:rPr>
          <w:rFonts w:asciiTheme="minorEastAsia" w:hAnsiTheme="minorEastAsia" w:hint="eastAsia"/>
          <w:sz w:val="24"/>
          <w:szCs w:val="24"/>
        </w:rPr>
        <w:t xml:space="preserve">　□</w:t>
      </w:r>
      <w:r w:rsidRPr="00160978">
        <w:rPr>
          <w:rFonts w:asciiTheme="minorEastAsia" w:hAnsiTheme="minorEastAsia" w:hint="eastAsia"/>
          <w:b/>
          <w:sz w:val="24"/>
          <w:szCs w:val="24"/>
        </w:rPr>
        <w:t>検査の</w:t>
      </w:r>
      <w:r w:rsidR="009D2C6A" w:rsidRPr="00160978">
        <w:rPr>
          <w:rFonts w:asciiTheme="minorEastAsia" w:hAnsiTheme="minorEastAsia" w:hint="eastAsia"/>
          <w:b/>
          <w:sz w:val="24"/>
          <w:szCs w:val="24"/>
        </w:rPr>
        <w:t>必要性</w:t>
      </w:r>
      <w:r w:rsidRPr="00160978">
        <w:rPr>
          <w:rFonts w:asciiTheme="minorEastAsia" w:hAnsiTheme="minorEastAsia" w:hint="eastAsia"/>
          <w:b/>
          <w:sz w:val="24"/>
          <w:szCs w:val="24"/>
        </w:rPr>
        <w:t>について</w:t>
      </w:r>
    </w:p>
    <w:p w14:paraId="129F3768" w14:textId="61CE726B" w:rsidR="005B7A71" w:rsidRPr="00BA61C4" w:rsidRDefault="00D81051" w:rsidP="00B60F86">
      <w:pPr>
        <w:ind w:left="480" w:hangingChars="200" w:hanging="480"/>
        <w:rPr>
          <w:rFonts w:asciiTheme="minorEastAsia" w:hAnsiTheme="minorEastAsia"/>
          <w:sz w:val="20"/>
          <w:szCs w:val="20"/>
        </w:rPr>
      </w:pPr>
      <w:r w:rsidRPr="00BA61C4">
        <w:rPr>
          <w:rFonts w:asciiTheme="minorEastAsia" w:hAnsiTheme="minorEastAsia" w:hint="eastAsia"/>
          <w:sz w:val="24"/>
          <w:szCs w:val="24"/>
        </w:rPr>
        <w:t xml:space="preserve">　　検査の必要性が被ばくのリスクを上回ると考えられる場合のみ検査を行います。</w:t>
      </w:r>
    </w:p>
    <w:p w14:paraId="2C02BD55" w14:textId="77777777" w:rsidR="00B60F86" w:rsidRPr="00BA61C4" w:rsidRDefault="00B60F86" w:rsidP="005B7A71">
      <w:pPr>
        <w:ind w:left="400" w:hangingChars="200" w:hanging="400"/>
        <w:rPr>
          <w:rFonts w:asciiTheme="minorEastAsia" w:hAnsiTheme="minorEastAsia"/>
          <w:sz w:val="20"/>
          <w:szCs w:val="20"/>
        </w:rPr>
      </w:pPr>
    </w:p>
    <w:p w14:paraId="2B34949D" w14:textId="77777777" w:rsidR="00D81051" w:rsidRPr="00BA61C4" w:rsidRDefault="00D81051" w:rsidP="00D81051">
      <w:pPr>
        <w:ind w:firstLineChars="100" w:firstLine="240"/>
        <w:rPr>
          <w:rFonts w:asciiTheme="minorEastAsia" w:hAnsiTheme="minorEastAsia"/>
          <w:sz w:val="24"/>
          <w:szCs w:val="24"/>
        </w:rPr>
      </w:pPr>
      <w:r w:rsidRPr="00BA61C4">
        <w:rPr>
          <w:rFonts w:asciiTheme="minorEastAsia" w:hAnsiTheme="minorEastAsia" w:hint="eastAsia"/>
          <w:sz w:val="24"/>
          <w:szCs w:val="24"/>
        </w:rPr>
        <w:t>□</w:t>
      </w:r>
      <w:r w:rsidRPr="00160978">
        <w:rPr>
          <w:rFonts w:asciiTheme="minorEastAsia" w:hAnsiTheme="minorEastAsia" w:hint="eastAsia"/>
          <w:b/>
          <w:sz w:val="24"/>
          <w:szCs w:val="24"/>
        </w:rPr>
        <w:t>線量の最適化について</w:t>
      </w:r>
    </w:p>
    <w:p w14:paraId="5E000322" w14:textId="36568BB5" w:rsidR="00B60F86" w:rsidRDefault="00D81051" w:rsidP="00B60F86">
      <w:pPr>
        <w:ind w:leftChars="270" w:left="567"/>
        <w:rPr>
          <w:rFonts w:asciiTheme="minorEastAsia" w:hAnsiTheme="minorEastAsia"/>
          <w:sz w:val="24"/>
          <w:szCs w:val="24"/>
        </w:rPr>
      </w:pPr>
      <w:r w:rsidRPr="00BA61C4">
        <w:rPr>
          <w:rFonts w:asciiTheme="minorEastAsia" w:hAnsiTheme="minorEastAsia" w:hint="eastAsia"/>
          <w:sz w:val="24"/>
          <w:szCs w:val="24"/>
        </w:rPr>
        <w:t>最適な条件で検査を行い、放射線被ばくを必要最小限にすることを実践しています。</w:t>
      </w:r>
    </w:p>
    <w:p w14:paraId="313A700D" w14:textId="0C6C7051" w:rsidR="00D6413C" w:rsidRPr="00BA61C4" w:rsidRDefault="00D6413C" w:rsidP="00B60F86">
      <w:pPr>
        <w:ind w:leftChars="270" w:left="567"/>
        <w:rPr>
          <w:rFonts w:asciiTheme="minorEastAsia" w:hAnsiTheme="minorEastAsia"/>
          <w:sz w:val="24"/>
          <w:szCs w:val="24"/>
        </w:rPr>
      </w:pPr>
      <w:r>
        <w:rPr>
          <w:rFonts w:asciiTheme="minorEastAsia" w:hAnsiTheme="minorEastAsia" w:hint="eastAsia"/>
          <w:sz w:val="24"/>
          <w:szCs w:val="24"/>
        </w:rPr>
        <w:t>小児においては患児</w:t>
      </w:r>
      <w:r w:rsidR="00367088">
        <w:rPr>
          <w:rFonts w:asciiTheme="minorEastAsia" w:hAnsiTheme="minorEastAsia" w:hint="eastAsia"/>
          <w:sz w:val="24"/>
          <w:szCs w:val="24"/>
        </w:rPr>
        <w:t>の体格に</w:t>
      </w:r>
      <w:r>
        <w:rPr>
          <w:rFonts w:asciiTheme="minorEastAsia" w:hAnsiTheme="minorEastAsia" w:hint="eastAsia"/>
          <w:sz w:val="24"/>
          <w:szCs w:val="24"/>
        </w:rPr>
        <w:t>あった撮影条件を用い、より一層の被ばく低減に努めています。</w:t>
      </w:r>
    </w:p>
    <w:p w14:paraId="5EDB3B17" w14:textId="77777777" w:rsidR="005B7A71" w:rsidRPr="00BA61C4" w:rsidRDefault="005B7A71" w:rsidP="005B7A71">
      <w:pPr>
        <w:ind w:leftChars="270" w:left="567"/>
        <w:rPr>
          <w:rFonts w:asciiTheme="minorEastAsia" w:hAnsiTheme="minorEastAsia"/>
          <w:sz w:val="24"/>
          <w:szCs w:val="24"/>
        </w:rPr>
      </w:pPr>
    </w:p>
    <w:p w14:paraId="4C74401B" w14:textId="77777777" w:rsidR="00D81051" w:rsidRPr="00BA61C4" w:rsidRDefault="00D81051" w:rsidP="00D81051">
      <w:pPr>
        <w:ind w:firstLineChars="100" w:firstLine="240"/>
        <w:rPr>
          <w:rFonts w:asciiTheme="minorEastAsia" w:hAnsiTheme="minorEastAsia"/>
          <w:sz w:val="24"/>
          <w:szCs w:val="24"/>
        </w:rPr>
      </w:pPr>
      <w:r w:rsidRPr="00BA61C4">
        <w:rPr>
          <w:rFonts w:asciiTheme="minorEastAsia" w:hAnsiTheme="minorEastAsia" w:hint="eastAsia"/>
          <w:sz w:val="24"/>
          <w:szCs w:val="24"/>
        </w:rPr>
        <w:t>□</w:t>
      </w:r>
      <w:r w:rsidRPr="00160978">
        <w:rPr>
          <w:rFonts w:asciiTheme="minorEastAsia" w:hAnsiTheme="minorEastAsia" w:hint="eastAsia"/>
          <w:b/>
          <w:sz w:val="24"/>
          <w:szCs w:val="24"/>
        </w:rPr>
        <w:t>被ばく線量について</w:t>
      </w:r>
    </w:p>
    <w:p w14:paraId="5E1CD6BF" w14:textId="77777777" w:rsidR="000908AC" w:rsidRDefault="00D81051" w:rsidP="00B60F86">
      <w:pPr>
        <w:ind w:leftChars="270" w:left="567"/>
        <w:rPr>
          <w:rFonts w:asciiTheme="minorEastAsia" w:hAnsiTheme="minorEastAsia"/>
          <w:sz w:val="24"/>
          <w:szCs w:val="24"/>
        </w:rPr>
      </w:pPr>
      <w:r w:rsidRPr="00BA61C4">
        <w:rPr>
          <w:rFonts w:asciiTheme="minorEastAsia" w:hAnsiTheme="minorEastAsia" w:hint="eastAsia"/>
          <w:sz w:val="24"/>
          <w:szCs w:val="24"/>
        </w:rPr>
        <w:t>ＣＴ検査による被ばく線量</w:t>
      </w:r>
      <w:r w:rsidR="007375B8">
        <w:rPr>
          <w:rFonts w:asciiTheme="minorEastAsia" w:hAnsiTheme="minorEastAsia" w:hint="eastAsia"/>
          <w:sz w:val="24"/>
          <w:szCs w:val="24"/>
        </w:rPr>
        <w:t>を下記に示します</w:t>
      </w:r>
      <w:r w:rsidR="00953687">
        <w:rPr>
          <w:rFonts w:asciiTheme="minorEastAsia" w:hAnsiTheme="minorEastAsia" w:hint="eastAsia"/>
          <w:sz w:val="24"/>
          <w:szCs w:val="24"/>
        </w:rPr>
        <w:t xml:space="preserve">。　</w:t>
      </w:r>
      <w:r w:rsidRPr="00BA61C4">
        <w:rPr>
          <w:rFonts w:asciiTheme="minorEastAsia" w:hAnsiTheme="minorEastAsia" w:hint="eastAsia"/>
          <w:sz w:val="24"/>
          <w:szCs w:val="24"/>
        </w:rPr>
        <w:t>検査部位や方法で異なり、</w:t>
      </w:r>
      <w:r w:rsidR="000908AC" w:rsidRPr="007E71A7">
        <w:rPr>
          <w:rFonts w:hint="eastAsia"/>
          <w:kern w:val="0"/>
          <w:sz w:val="24"/>
          <w:szCs w:val="24"/>
        </w:rPr>
        <w:t>実際の</w:t>
      </w:r>
      <w:r w:rsidR="000908AC" w:rsidRPr="00BA61C4">
        <w:rPr>
          <w:rFonts w:asciiTheme="minorEastAsia" w:hAnsiTheme="minorEastAsia" w:hint="eastAsia"/>
          <w:sz w:val="24"/>
          <w:szCs w:val="24"/>
        </w:rPr>
        <w:t>被ばく線量</w:t>
      </w:r>
      <w:r w:rsidR="000908AC" w:rsidRPr="007E71A7">
        <w:rPr>
          <w:rFonts w:hint="eastAsia"/>
          <w:kern w:val="0"/>
          <w:sz w:val="24"/>
          <w:szCs w:val="24"/>
        </w:rPr>
        <w:t>は増減しま</w:t>
      </w:r>
      <w:r w:rsidR="000908AC" w:rsidRPr="00D17F07">
        <w:rPr>
          <w:rFonts w:hint="eastAsia"/>
          <w:kern w:val="0"/>
          <w:sz w:val="24"/>
          <w:szCs w:val="24"/>
        </w:rPr>
        <w:t>す</w:t>
      </w:r>
      <w:r w:rsidRPr="00BA61C4">
        <w:rPr>
          <w:rFonts w:asciiTheme="minorEastAsia" w:hAnsiTheme="minorEastAsia" w:hint="eastAsia"/>
          <w:sz w:val="24"/>
          <w:szCs w:val="24"/>
        </w:rPr>
        <w:t>。</w:t>
      </w:r>
    </w:p>
    <w:p w14:paraId="0F48F51C" w14:textId="45F6A5BA" w:rsidR="00B60F86" w:rsidRPr="00BA61C4" w:rsidRDefault="00D81051" w:rsidP="0059117C">
      <w:pPr>
        <w:ind w:leftChars="270" w:left="567"/>
        <w:rPr>
          <w:rFonts w:asciiTheme="minorEastAsia" w:hAnsiTheme="minorEastAsia"/>
          <w:sz w:val="24"/>
          <w:szCs w:val="24"/>
        </w:rPr>
      </w:pPr>
      <w:r w:rsidRPr="00BA61C4">
        <w:rPr>
          <w:rFonts w:asciiTheme="minorEastAsia" w:hAnsiTheme="minorEastAsia" w:hint="eastAsia"/>
          <w:sz w:val="24"/>
          <w:szCs w:val="24"/>
          <w:u w:val="single"/>
        </w:rPr>
        <w:t>一般的には、</w:t>
      </w:r>
      <w:r w:rsidRPr="00BA61C4">
        <w:rPr>
          <w:rFonts w:asciiTheme="minorEastAsia" w:hAnsiTheme="minorEastAsia"/>
          <w:color w:val="000000" w:themeColor="text1"/>
          <w:sz w:val="24"/>
          <w:szCs w:val="24"/>
          <w:u w:val="single"/>
        </w:rPr>
        <w:t>100</w:t>
      </w:r>
      <w:r w:rsidRPr="00BA61C4">
        <w:rPr>
          <w:rFonts w:asciiTheme="minorEastAsia" w:hAnsiTheme="minorEastAsia"/>
          <w:sz w:val="24"/>
          <w:szCs w:val="24"/>
          <w:u w:val="single"/>
        </w:rPr>
        <w:t>mSv</w:t>
      </w:r>
      <w:r w:rsidRPr="00BA61C4">
        <w:rPr>
          <w:rFonts w:asciiTheme="minorEastAsia" w:hAnsiTheme="minorEastAsia" w:hint="eastAsia"/>
          <w:sz w:val="24"/>
          <w:szCs w:val="24"/>
          <w:u w:val="single"/>
        </w:rPr>
        <w:t>以下の放射線被ばくによる影響はほとんどないと考えられて</w:t>
      </w:r>
      <w:r w:rsidR="00367088">
        <w:rPr>
          <w:rFonts w:asciiTheme="minorEastAsia" w:hAnsiTheme="minorEastAsia" w:hint="eastAsia"/>
          <w:sz w:val="24"/>
          <w:szCs w:val="24"/>
          <w:u w:val="single"/>
        </w:rPr>
        <w:t>います。</w:t>
      </w:r>
      <w:r w:rsidRPr="00BA61C4">
        <w:rPr>
          <w:rFonts w:asciiTheme="minorEastAsia" w:hAnsiTheme="minorEastAsia" w:hint="eastAsia"/>
          <w:sz w:val="24"/>
          <w:szCs w:val="24"/>
        </w:rPr>
        <w:t>発がんのリスクにおいても、食事やストレスなど放射線</w:t>
      </w:r>
      <w:r w:rsidR="00367088">
        <w:rPr>
          <w:rFonts w:asciiTheme="minorEastAsia" w:hAnsiTheme="minorEastAsia" w:hint="eastAsia"/>
          <w:sz w:val="24"/>
          <w:szCs w:val="24"/>
        </w:rPr>
        <w:t>被ばく</w:t>
      </w:r>
      <w:r w:rsidRPr="00BA61C4">
        <w:rPr>
          <w:rFonts w:asciiTheme="minorEastAsia" w:hAnsiTheme="minorEastAsia" w:hint="eastAsia"/>
          <w:sz w:val="24"/>
          <w:szCs w:val="24"/>
        </w:rPr>
        <w:t>以外の因子による</w:t>
      </w:r>
      <w:r w:rsidR="00367088">
        <w:rPr>
          <w:rFonts w:asciiTheme="minorEastAsia" w:hAnsiTheme="minorEastAsia" w:hint="eastAsia"/>
          <w:sz w:val="24"/>
          <w:szCs w:val="24"/>
        </w:rPr>
        <w:t>リスク</w:t>
      </w:r>
      <w:r w:rsidRPr="00BA61C4">
        <w:rPr>
          <w:rFonts w:asciiTheme="minorEastAsia" w:hAnsiTheme="minorEastAsia" w:hint="eastAsia"/>
          <w:sz w:val="24"/>
          <w:szCs w:val="24"/>
        </w:rPr>
        <w:t>と区別できないと言われています。</w:t>
      </w:r>
    </w:p>
    <w:p w14:paraId="5EC22151" w14:textId="65C6E524" w:rsidR="00D81051" w:rsidRPr="0059117C" w:rsidRDefault="00D81051" w:rsidP="0059117C">
      <w:pPr>
        <w:tabs>
          <w:tab w:val="left" w:pos="2410"/>
          <w:tab w:val="left" w:pos="5387"/>
        </w:tabs>
        <w:jc w:val="center"/>
        <w:rPr>
          <w:rFonts w:ascii="ＭＳ Ｐゴシック" w:eastAsia="ＭＳ Ｐゴシック" w:hAnsi="ＭＳ Ｐゴシック"/>
          <w:b/>
          <w:bCs/>
          <w:sz w:val="24"/>
          <w:szCs w:val="24"/>
        </w:rPr>
      </w:pPr>
      <w:r w:rsidRPr="0059117C">
        <w:rPr>
          <w:rFonts w:ascii="ＭＳ Ｐゴシック" w:eastAsia="ＭＳ Ｐゴシック" w:hAnsi="ＭＳ Ｐゴシック" w:hint="eastAsia"/>
          <w:b/>
          <w:bCs/>
          <w:sz w:val="24"/>
          <w:szCs w:val="24"/>
        </w:rPr>
        <w:t>C</w:t>
      </w:r>
      <w:r w:rsidRPr="0059117C">
        <w:rPr>
          <w:rFonts w:ascii="ＭＳ Ｐゴシック" w:eastAsia="ＭＳ Ｐゴシック" w:hAnsi="ＭＳ Ｐゴシック"/>
          <w:b/>
          <w:bCs/>
          <w:sz w:val="24"/>
          <w:szCs w:val="24"/>
        </w:rPr>
        <w:t>T</w:t>
      </w:r>
      <w:r w:rsidRPr="0059117C">
        <w:rPr>
          <w:rFonts w:ascii="ＭＳ Ｐゴシック" w:eastAsia="ＭＳ Ｐゴシック" w:hAnsi="ＭＳ Ｐゴシック" w:hint="eastAsia"/>
          <w:b/>
          <w:bCs/>
          <w:sz w:val="24"/>
          <w:szCs w:val="24"/>
        </w:rPr>
        <w:t>検査のおよその被ばく線量</w:t>
      </w:r>
    </w:p>
    <w:tbl>
      <w:tblPr>
        <w:tblW w:w="6240" w:type="dxa"/>
        <w:jc w:val="center"/>
        <w:tblCellMar>
          <w:left w:w="99" w:type="dxa"/>
          <w:right w:w="99" w:type="dxa"/>
        </w:tblCellMar>
        <w:tblLook w:val="04A0" w:firstRow="1" w:lastRow="0" w:firstColumn="1" w:lastColumn="0" w:noHBand="0" w:noVBand="1"/>
      </w:tblPr>
      <w:tblGrid>
        <w:gridCol w:w="1880"/>
        <w:gridCol w:w="2180"/>
        <w:gridCol w:w="2180"/>
      </w:tblGrid>
      <w:tr w:rsidR="00357432" w:rsidRPr="00CE4609" w14:paraId="188D83B0" w14:textId="77777777" w:rsidTr="008D155D">
        <w:trPr>
          <w:trHeight w:val="510"/>
          <w:jc w:val="center"/>
        </w:trPr>
        <w:tc>
          <w:tcPr>
            <w:tcW w:w="1880" w:type="dxa"/>
            <w:tcBorders>
              <w:top w:val="single" w:sz="8" w:space="0" w:color="auto"/>
              <w:left w:val="single" w:sz="8" w:space="0" w:color="auto"/>
              <w:bottom w:val="single" w:sz="8" w:space="0" w:color="auto"/>
              <w:right w:val="single" w:sz="4" w:space="0" w:color="auto"/>
            </w:tcBorders>
            <w:shd w:val="clear" w:color="auto" w:fill="auto"/>
            <w:hideMark/>
          </w:tcPr>
          <w:p w14:paraId="30DAC53D" w14:textId="5C043FEE" w:rsidR="00357432" w:rsidRPr="008D155D" w:rsidRDefault="00357432" w:rsidP="008D155D">
            <w:pPr>
              <w:widowControl/>
              <w:spacing w:line="480" w:lineRule="auto"/>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検査部位</w:t>
            </w:r>
          </w:p>
        </w:tc>
        <w:tc>
          <w:tcPr>
            <w:tcW w:w="2180" w:type="dxa"/>
            <w:tcBorders>
              <w:top w:val="single" w:sz="8" w:space="0" w:color="auto"/>
              <w:left w:val="nil"/>
              <w:bottom w:val="single" w:sz="8" w:space="0" w:color="auto"/>
              <w:right w:val="single" w:sz="4" w:space="0" w:color="auto"/>
            </w:tcBorders>
            <w:shd w:val="clear" w:color="auto" w:fill="auto"/>
            <w:hideMark/>
          </w:tcPr>
          <w:p w14:paraId="53CD6F9A" w14:textId="16CBF13C"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一般的な被ばく線量（mSv）</w:t>
            </w:r>
          </w:p>
        </w:tc>
        <w:tc>
          <w:tcPr>
            <w:tcW w:w="2180" w:type="dxa"/>
            <w:tcBorders>
              <w:top w:val="single" w:sz="8" w:space="0" w:color="auto"/>
              <w:left w:val="nil"/>
              <w:bottom w:val="single" w:sz="8" w:space="0" w:color="auto"/>
              <w:right w:val="single" w:sz="8" w:space="0" w:color="auto"/>
            </w:tcBorders>
            <w:shd w:val="clear" w:color="auto" w:fill="auto"/>
            <w:hideMark/>
          </w:tcPr>
          <w:p w14:paraId="0B3F5ADD" w14:textId="73E0CBD8"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当院での被ばく線量（mSv）</w:t>
            </w:r>
          </w:p>
        </w:tc>
      </w:tr>
      <w:tr w:rsidR="00357432" w:rsidRPr="00CE4609" w14:paraId="371F7E87" w14:textId="77777777" w:rsidTr="008D155D">
        <w:trPr>
          <w:trHeight w:val="375"/>
          <w:jc w:val="center"/>
        </w:trPr>
        <w:tc>
          <w:tcPr>
            <w:tcW w:w="1880" w:type="dxa"/>
            <w:tcBorders>
              <w:top w:val="nil"/>
              <w:left w:val="single" w:sz="8" w:space="0" w:color="auto"/>
              <w:bottom w:val="single" w:sz="4" w:space="0" w:color="auto"/>
              <w:right w:val="single" w:sz="4" w:space="0" w:color="auto"/>
            </w:tcBorders>
            <w:shd w:val="clear" w:color="auto" w:fill="auto"/>
            <w:hideMark/>
          </w:tcPr>
          <w:p w14:paraId="0801C1A5" w14:textId="1B5913A7"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頭部</w:t>
            </w:r>
          </w:p>
        </w:tc>
        <w:tc>
          <w:tcPr>
            <w:tcW w:w="2180" w:type="dxa"/>
            <w:tcBorders>
              <w:top w:val="nil"/>
              <w:left w:val="nil"/>
              <w:bottom w:val="single" w:sz="4" w:space="0" w:color="auto"/>
              <w:right w:val="single" w:sz="4" w:space="0" w:color="auto"/>
            </w:tcBorders>
            <w:shd w:val="clear" w:color="auto" w:fill="auto"/>
            <w:hideMark/>
          </w:tcPr>
          <w:p w14:paraId="466E8E17" w14:textId="7C5C62F6"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2.9</w:t>
            </w:r>
          </w:p>
        </w:tc>
        <w:tc>
          <w:tcPr>
            <w:tcW w:w="2180" w:type="dxa"/>
            <w:tcBorders>
              <w:top w:val="nil"/>
              <w:left w:val="nil"/>
              <w:bottom w:val="single" w:sz="4" w:space="0" w:color="auto"/>
              <w:right w:val="single" w:sz="8" w:space="0" w:color="auto"/>
            </w:tcBorders>
            <w:shd w:val="clear" w:color="auto" w:fill="auto"/>
            <w:hideMark/>
          </w:tcPr>
          <w:p w14:paraId="1A4DD635" w14:textId="588F5D9E"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2.5</w:t>
            </w:r>
          </w:p>
        </w:tc>
      </w:tr>
      <w:tr w:rsidR="00357432" w:rsidRPr="00CE4609" w14:paraId="19A54444" w14:textId="77777777" w:rsidTr="008D155D">
        <w:trPr>
          <w:trHeight w:val="375"/>
          <w:jc w:val="center"/>
        </w:trPr>
        <w:tc>
          <w:tcPr>
            <w:tcW w:w="1880" w:type="dxa"/>
            <w:tcBorders>
              <w:top w:val="nil"/>
              <w:left w:val="single" w:sz="8" w:space="0" w:color="auto"/>
              <w:bottom w:val="single" w:sz="4" w:space="0" w:color="auto"/>
              <w:right w:val="single" w:sz="4" w:space="0" w:color="auto"/>
            </w:tcBorders>
            <w:shd w:val="clear" w:color="auto" w:fill="auto"/>
            <w:hideMark/>
          </w:tcPr>
          <w:p w14:paraId="4E45E1A0" w14:textId="27C8F862"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胸部</w:t>
            </w:r>
          </w:p>
        </w:tc>
        <w:tc>
          <w:tcPr>
            <w:tcW w:w="2180" w:type="dxa"/>
            <w:tcBorders>
              <w:top w:val="nil"/>
              <w:left w:val="nil"/>
              <w:bottom w:val="single" w:sz="4" w:space="0" w:color="auto"/>
              <w:right w:val="single" w:sz="4" w:space="0" w:color="auto"/>
            </w:tcBorders>
            <w:shd w:val="clear" w:color="auto" w:fill="auto"/>
            <w:hideMark/>
          </w:tcPr>
          <w:p w14:paraId="69ED9622" w14:textId="2D4909E1"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7.2</w:t>
            </w:r>
          </w:p>
        </w:tc>
        <w:tc>
          <w:tcPr>
            <w:tcW w:w="2180" w:type="dxa"/>
            <w:tcBorders>
              <w:top w:val="nil"/>
              <w:left w:val="nil"/>
              <w:bottom w:val="single" w:sz="4" w:space="0" w:color="auto"/>
              <w:right w:val="single" w:sz="8" w:space="0" w:color="auto"/>
            </w:tcBorders>
            <w:shd w:val="clear" w:color="auto" w:fill="auto"/>
            <w:hideMark/>
          </w:tcPr>
          <w:p w14:paraId="5AA57C7A" w14:textId="160F37C0"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4.5</w:t>
            </w:r>
          </w:p>
        </w:tc>
      </w:tr>
      <w:tr w:rsidR="00357432" w:rsidRPr="00CE4609" w14:paraId="5AB9AB06" w14:textId="77777777" w:rsidTr="008D155D">
        <w:trPr>
          <w:trHeight w:val="375"/>
          <w:jc w:val="center"/>
        </w:trPr>
        <w:tc>
          <w:tcPr>
            <w:tcW w:w="1880" w:type="dxa"/>
            <w:tcBorders>
              <w:top w:val="nil"/>
              <w:left w:val="single" w:sz="8" w:space="0" w:color="auto"/>
              <w:bottom w:val="single" w:sz="4" w:space="0" w:color="auto"/>
              <w:right w:val="single" w:sz="4" w:space="0" w:color="auto"/>
            </w:tcBorders>
            <w:shd w:val="clear" w:color="auto" w:fill="auto"/>
            <w:hideMark/>
          </w:tcPr>
          <w:p w14:paraId="7438A66A" w14:textId="392AD56A"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腹部</w:t>
            </w:r>
          </w:p>
        </w:tc>
        <w:tc>
          <w:tcPr>
            <w:tcW w:w="2180" w:type="dxa"/>
            <w:tcBorders>
              <w:top w:val="nil"/>
              <w:left w:val="nil"/>
              <w:bottom w:val="single" w:sz="4" w:space="0" w:color="auto"/>
              <w:right w:val="single" w:sz="4" w:space="0" w:color="auto"/>
            </w:tcBorders>
            <w:shd w:val="clear" w:color="auto" w:fill="auto"/>
            <w:hideMark/>
          </w:tcPr>
          <w:p w14:paraId="3C5515D0" w14:textId="22FECBE8"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13.2</w:t>
            </w:r>
          </w:p>
        </w:tc>
        <w:tc>
          <w:tcPr>
            <w:tcW w:w="2180" w:type="dxa"/>
            <w:tcBorders>
              <w:top w:val="nil"/>
              <w:left w:val="nil"/>
              <w:bottom w:val="single" w:sz="4" w:space="0" w:color="auto"/>
              <w:right w:val="single" w:sz="8" w:space="0" w:color="auto"/>
            </w:tcBorders>
            <w:shd w:val="clear" w:color="auto" w:fill="auto"/>
            <w:hideMark/>
          </w:tcPr>
          <w:p w14:paraId="27329638" w14:textId="13E72C2B"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7.5</w:t>
            </w:r>
          </w:p>
        </w:tc>
      </w:tr>
      <w:tr w:rsidR="00357432" w:rsidRPr="00CE4609" w14:paraId="042D3293" w14:textId="77777777" w:rsidTr="008D155D">
        <w:trPr>
          <w:trHeight w:val="375"/>
          <w:jc w:val="center"/>
        </w:trPr>
        <w:tc>
          <w:tcPr>
            <w:tcW w:w="1880" w:type="dxa"/>
            <w:tcBorders>
              <w:top w:val="nil"/>
              <w:left w:val="single" w:sz="8" w:space="0" w:color="auto"/>
              <w:bottom w:val="nil"/>
              <w:right w:val="single" w:sz="4" w:space="0" w:color="auto"/>
            </w:tcBorders>
            <w:shd w:val="clear" w:color="auto" w:fill="auto"/>
            <w:hideMark/>
          </w:tcPr>
          <w:p w14:paraId="1FE2E65D" w14:textId="66EE1FDC"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胸腹部</w:t>
            </w:r>
          </w:p>
        </w:tc>
        <w:tc>
          <w:tcPr>
            <w:tcW w:w="2180" w:type="dxa"/>
            <w:tcBorders>
              <w:top w:val="nil"/>
              <w:left w:val="nil"/>
              <w:bottom w:val="nil"/>
              <w:right w:val="single" w:sz="4" w:space="0" w:color="auto"/>
            </w:tcBorders>
            <w:shd w:val="clear" w:color="auto" w:fill="auto"/>
            <w:hideMark/>
          </w:tcPr>
          <w:p w14:paraId="5EAC47D0" w14:textId="06D68CB4"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18</w:t>
            </w:r>
          </w:p>
        </w:tc>
        <w:tc>
          <w:tcPr>
            <w:tcW w:w="2180" w:type="dxa"/>
            <w:tcBorders>
              <w:top w:val="nil"/>
              <w:left w:val="nil"/>
              <w:bottom w:val="nil"/>
              <w:right w:val="single" w:sz="8" w:space="0" w:color="auto"/>
            </w:tcBorders>
            <w:shd w:val="clear" w:color="auto" w:fill="auto"/>
            <w:hideMark/>
          </w:tcPr>
          <w:p w14:paraId="124BE216" w14:textId="16B85E40"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7.7</w:t>
            </w:r>
          </w:p>
        </w:tc>
        <w:bookmarkStart w:id="0" w:name="_GoBack"/>
        <w:bookmarkEnd w:id="0"/>
      </w:tr>
      <w:tr w:rsidR="00357432" w:rsidRPr="00CE4609" w14:paraId="05DF3649" w14:textId="77777777" w:rsidTr="008D155D">
        <w:trPr>
          <w:trHeight w:val="390"/>
          <w:jc w:val="center"/>
        </w:trPr>
        <w:tc>
          <w:tcPr>
            <w:tcW w:w="1880" w:type="dxa"/>
            <w:tcBorders>
              <w:top w:val="single" w:sz="4" w:space="0" w:color="auto"/>
              <w:left w:val="single" w:sz="8" w:space="0" w:color="auto"/>
              <w:bottom w:val="single" w:sz="8" w:space="0" w:color="auto"/>
              <w:right w:val="single" w:sz="4" w:space="0" w:color="auto"/>
            </w:tcBorders>
            <w:shd w:val="clear" w:color="auto" w:fill="auto"/>
            <w:hideMark/>
          </w:tcPr>
          <w:p w14:paraId="54F9D6F1" w14:textId="596AC9F6"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心臓（冠状動脈）</w:t>
            </w:r>
          </w:p>
        </w:tc>
        <w:tc>
          <w:tcPr>
            <w:tcW w:w="2180" w:type="dxa"/>
            <w:tcBorders>
              <w:top w:val="single" w:sz="4" w:space="0" w:color="auto"/>
              <w:left w:val="nil"/>
              <w:bottom w:val="single" w:sz="8" w:space="0" w:color="auto"/>
              <w:right w:val="single" w:sz="4" w:space="0" w:color="auto"/>
            </w:tcBorders>
            <w:shd w:val="clear" w:color="auto" w:fill="auto"/>
            <w:hideMark/>
          </w:tcPr>
          <w:p w14:paraId="0FB7B578" w14:textId="634B23BB"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18.2</w:t>
            </w:r>
          </w:p>
        </w:tc>
        <w:tc>
          <w:tcPr>
            <w:tcW w:w="2180" w:type="dxa"/>
            <w:tcBorders>
              <w:top w:val="single" w:sz="4" w:space="0" w:color="auto"/>
              <w:left w:val="nil"/>
              <w:bottom w:val="single" w:sz="8" w:space="0" w:color="auto"/>
              <w:right w:val="single" w:sz="8" w:space="0" w:color="auto"/>
            </w:tcBorders>
            <w:shd w:val="clear" w:color="auto" w:fill="auto"/>
            <w:hideMark/>
          </w:tcPr>
          <w:p w14:paraId="15B96EE0" w14:textId="1693F45D" w:rsidR="00357432" w:rsidRPr="008D155D" w:rsidRDefault="00357432" w:rsidP="00357432">
            <w:pPr>
              <w:widowControl/>
              <w:jc w:val="center"/>
              <w:rPr>
                <w:rFonts w:ascii="ＭＳ Ｐ明朝" w:eastAsia="ＭＳ Ｐ明朝" w:hAnsi="ＭＳ Ｐ明朝" w:cs="ＭＳ Ｐゴシック"/>
                <w:b/>
                <w:bCs/>
                <w:color w:val="000000"/>
                <w:kern w:val="0"/>
                <w:sz w:val="20"/>
                <w:szCs w:val="20"/>
              </w:rPr>
            </w:pPr>
            <w:r w:rsidRPr="008D155D">
              <w:rPr>
                <w:rFonts w:ascii="ＭＳ Ｐ明朝" w:eastAsia="ＭＳ Ｐ明朝" w:hAnsi="ＭＳ Ｐ明朝" w:hint="eastAsia"/>
                <w:sz w:val="20"/>
                <w:szCs w:val="20"/>
              </w:rPr>
              <w:t>8.9</w:t>
            </w:r>
          </w:p>
        </w:tc>
      </w:tr>
    </w:tbl>
    <w:p w14:paraId="3AEA7C11" w14:textId="70663ECC" w:rsidR="00A44E0E" w:rsidRPr="004F1966" w:rsidRDefault="008D155D" w:rsidP="008D155D">
      <w:pPr>
        <w:tabs>
          <w:tab w:val="left" w:pos="2410"/>
          <w:tab w:val="left" w:pos="5387"/>
        </w:tabs>
        <w:jc w:val="center"/>
        <w:rPr>
          <w:bCs/>
          <w:sz w:val="20"/>
          <w:szCs w:val="20"/>
        </w:rPr>
      </w:pPr>
      <w:r>
        <w:rPr>
          <w:rFonts w:hint="eastAsia"/>
          <w:bCs/>
          <w:sz w:val="20"/>
          <w:szCs w:val="20"/>
        </w:rPr>
        <w:t xml:space="preserve">　　　　　　　　　　　　　</w:t>
      </w:r>
      <w:r w:rsidR="004F1966" w:rsidRPr="004F1966">
        <w:rPr>
          <w:rFonts w:hint="eastAsia"/>
          <w:bCs/>
          <w:sz w:val="20"/>
          <w:szCs w:val="20"/>
        </w:rPr>
        <w:t xml:space="preserve">診断参考レベル　</w:t>
      </w:r>
      <w:r w:rsidR="004F1966" w:rsidRPr="004F1966">
        <w:rPr>
          <w:rFonts w:hint="eastAsia"/>
          <w:bCs/>
          <w:sz w:val="20"/>
          <w:szCs w:val="20"/>
        </w:rPr>
        <w:t>DRLs20</w:t>
      </w:r>
      <w:r w:rsidR="0059117C">
        <w:rPr>
          <w:rFonts w:hint="eastAsia"/>
          <w:bCs/>
          <w:sz w:val="20"/>
          <w:szCs w:val="20"/>
        </w:rPr>
        <w:t>20</w:t>
      </w:r>
      <w:r w:rsidR="004F1966">
        <w:rPr>
          <w:rFonts w:hint="eastAsia"/>
          <w:bCs/>
          <w:sz w:val="20"/>
          <w:szCs w:val="20"/>
        </w:rPr>
        <w:t xml:space="preserve">　より算出</w:t>
      </w:r>
    </w:p>
    <w:p w14:paraId="7CE66529" w14:textId="7E10A7C7" w:rsidR="004F1966" w:rsidRDefault="004F1966" w:rsidP="00A44E0E">
      <w:pPr>
        <w:tabs>
          <w:tab w:val="left" w:pos="2410"/>
          <w:tab w:val="left" w:pos="5387"/>
        </w:tabs>
        <w:rPr>
          <w:b/>
          <w:bCs/>
          <w:sz w:val="20"/>
          <w:szCs w:val="20"/>
        </w:rPr>
      </w:pPr>
    </w:p>
    <w:p w14:paraId="60016D9C" w14:textId="77777777" w:rsidR="004F1966" w:rsidRPr="00D47EA9" w:rsidRDefault="004F1966" w:rsidP="0059117C">
      <w:pPr>
        <w:tabs>
          <w:tab w:val="left" w:pos="2410"/>
          <w:tab w:val="left" w:pos="5387"/>
        </w:tabs>
        <w:jc w:val="right"/>
        <w:rPr>
          <w:b/>
          <w:bCs/>
          <w:sz w:val="20"/>
          <w:szCs w:val="20"/>
        </w:rPr>
      </w:pPr>
    </w:p>
    <w:p w14:paraId="48F3DF52" w14:textId="3ECD668E" w:rsidR="00B60F86" w:rsidRPr="00A44E0E" w:rsidRDefault="000A379F" w:rsidP="0035607E">
      <w:pPr>
        <w:tabs>
          <w:tab w:val="left" w:pos="2410"/>
          <w:tab w:val="left" w:pos="5387"/>
        </w:tabs>
        <w:ind w:leftChars="100" w:left="210"/>
        <w:rPr>
          <w:rFonts w:ascii="ＭＳ Ｐゴシック" w:eastAsia="ＭＳ Ｐゴシック" w:hAnsi="ＭＳ Ｐゴシック"/>
          <w:bCs/>
          <w:sz w:val="24"/>
          <w:szCs w:val="24"/>
        </w:rPr>
      </w:pPr>
      <w:r w:rsidRPr="00BA61C4">
        <w:rPr>
          <w:rFonts w:asciiTheme="minorEastAsia" w:hAnsiTheme="minorEastAsia" w:hint="eastAsia"/>
          <w:sz w:val="24"/>
          <w:szCs w:val="24"/>
        </w:rPr>
        <w:t>□</w:t>
      </w:r>
      <w:r w:rsidRPr="00BA61C4">
        <w:rPr>
          <w:rFonts w:hAnsi="Meiryo UI" w:cs="Meiryo UI" w:hint="eastAsia"/>
          <w:bCs/>
          <w:sz w:val="24"/>
          <w:szCs w:val="24"/>
        </w:rPr>
        <w:t>妊娠または妊娠の可能性がある方は</w:t>
      </w:r>
      <w:r w:rsidRPr="00BA61C4">
        <w:rPr>
          <w:rFonts w:hAnsi="Meiryo UI" w:cs="Meiryo UI" w:hint="eastAsia"/>
          <w:b/>
          <w:kern w:val="0"/>
          <w:sz w:val="24"/>
          <w:szCs w:val="24"/>
          <w:u w:val="single"/>
        </w:rPr>
        <w:t>検査が出来ない場合があります</w:t>
      </w:r>
      <w:r w:rsidRPr="00BA61C4">
        <w:rPr>
          <w:rFonts w:hAnsi="Meiryo UI" w:cs="Meiryo UI" w:hint="eastAsia"/>
          <w:bCs/>
          <w:kern w:val="0"/>
          <w:sz w:val="24"/>
          <w:szCs w:val="24"/>
        </w:rPr>
        <w:t>ので</w:t>
      </w:r>
      <w:r>
        <w:rPr>
          <w:rFonts w:hAnsi="Meiryo UI" w:cs="Meiryo UI" w:hint="eastAsia"/>
          <w:bCs/>
          <w:kern w:val="0"/>
          <w:sz w:val="24"/>
          <w:szCs w:val="24"/>
        </w:rPr>
        <w:t>、</w:t>
      </w:r>
      <w:r w:rsidRPr="00F26326">
        <w:rPr>
          <w:rFonts w:hint="eastAsia"/>
          <w:sz w:val="24"/>
          <w:szCs w:val="24"/>
        </w:rPr>
        <w:t>事前にお知らせください。</w:t>
      </w:r>
    </w:p>
    <w:p w14:paraId="61ACEAA2" w14:textId="716404B9" w:rsidR="00B60F86" w:rsidRDefault="000A379F" w:rsidP="0035607E">
      <w:pPr>
        <w:tabs>
          <w:tab w:val="left" w:pos="2410"/>
          <w:tab w:val="left" w:pos="5387"/>
        </w:tabs>
        <w:ind w:leftChars="100" w:left="210"/>
        <w:rPr>
          <w:rFonts w:asciiTheme="minorEastAsia" w:hAnsiTheme="minorEastAsia"/>
          <w:sz w:val="24"/>
          <w:szCs w:val="24"/>
        </w:rPr>
      </w:pPr>
      <w:r w:rsidRPr="00BA61C4">
        <w:rPr>
          <w:rFonts w:asciiTheme="minorEastAsia" w:hAnsiTheme="minorEastAsia" w:hint="eastAsia"/>
          <w:sz w:val="24"/>
          <w:szCs w:val="24"/>
        </w:rPr>
        <w:t>□</w:t>
      </w:r>
      <w:r w:rsidR="00F74F47">
        <w:rPr>
          <w:rFonts w:asciiTheme="minorEastAsia" w:hAnsiTheme="minorEastAsia" w:hint="eastAsia"/>
          <w:sz w:val="24"/>
          <w:szCs w:val="24"/>
        </w:rPr>
        <w:t>被ばくに関する</w:t>
      </w:r>
      <w:r>
        <w:rPr>
          <w:rFonts w:asciiTheme="minorEastAsia" w:hAnsiTheme="minorEastAsia" w:hint="eastAsia"/>
          <w:sz w:val="24"/>
          <w:szCs w:val="24"/>
        </w:rPr>
        <w:t>ご質問等ございましたら</w:t>
      </w:r>
      <w:r w:rsidR="00F74F47">
        <w:rPr>
          <w:rFonts w:asciiTheme="minorEastAsia" w:hAnsiTheme="minorEastAsia" w:hint="eastAsia"/>
          <w:sz w:val="24"/>
          <w:szCs w:val="24"/>
        </w:rPr>
        <w:t>、</w:t>
      </w:r>
      <w:r>
        <w:rPr>
          <w:rFonts w:asciiTheme="minorEastAsia" w:hAnsiTheme="minorEastAsia" w:hint="eastAsia"/>
          <w:sz w:val="24"/>
          <w:szCs w:val="24"/>
        </w:rPr>
        <w:t>担当医師または</w:t>
      </w:r>
      <w:r w:rsidR="004B1E7F">
        <w:rPr>
          <w:rFonts w:asciiTheme="minorEastAsia" w:hAnsiTheme="minorEastAsia" w:hint="eastAsia"/>
          <w:sz w:val="24"/>
          <w:szCs w:val="24"/>
        </w:rPr>
        <w:t>担当</w:t>
      </w:r>
      <w:r>
        <w:rPr>
          <w:rFonts w:asciiTheme="minorEastAsia" w:hAnsiTheme="minorEastAsia" w:hint="eastAsia"/>
          <w:sz w:val="24"/>
          <w:szCs w:val="24"/>
        </w:rPr>
        <w:t>診療放射線技師</w:t>
      </w:r>
      <w:r w:rsidR="004B1E7F">
        <w:rPr>
          <w:rFonts w:asciiTheme="minorEastAsia" w:hAnsiTheme="minorEastAsia" w:hint="eastAsia"/>
          <w:sz w:val="24"/>
          <w:szCs w:val="24"/>
        </w:rPr>
        <w:t>（2F放射線受付）</w:t>
      </w:r>
      <w:r>
        <w:rPr>
          <w:rFonts w:asciiTheme="minorEastAsia" w:hAnsiTheme="minorEastAsia" w:hint="eastAsia"/>
          <w:sz w:val="24"/>
          <w:szCs w:val="24"/>
        </w:rPr>
        <w:t>までお</w:t>
      </w:r>
      <w:r w:rsidR="00F74F47">
        <w:rPr>
          <w:rFonts w:asciiTheme="minorEastAsia" w:hAnsiTheme="minorEastAsia" w:hint="eastAsia"/>
          <w:sz w:val="24"/>
          <w:szCs w:val="24"/>
        </w:rPr>
        <w:t>申し付け</w:t>
      </w:r>
      <w:r>
        <w:rPr>
          <w:rFonts w:asciiTheme="minorEastAsia" w:hAnsiTheme="minorEastAsia" w:hint="eastAsia"/>
          <w:sz w:val="24"/>
          <w:szCs w:val="24"/>
        </w:rPr>
        <w:t>ください。</w:t>
      </w:r>
    </w:p>
    <w:p w14:paraId="07FE0F99" w14:textId="4436BA91" w:rsidR="000A379F" w:rsidRDefault="000A379F" w:rsidP="00D81051">
      <w:pPr>
        <w:tabs>
          <w:tab w:val="left" w:pos="2410"/>
          <w:tab w:val="left" w:pos="5387"/>
        </w:tabs>
        <w:rPr>
          <w:rFonts w:ascii="ＭＳ Ｐゴシック" w:eastAsia="ＭＳ Ｐゴシック" w:hAnsi="ＭＳ Ｐゴシック"/>
          <w:bCs/>
          <w:sz w:val="24"/>
          <w:szCs w:val="24"/>
        </w:rPr>
      </w:pPr>
    </w:p>
    <w:p w14:paraId="02A019A2" w14:textId="77777777" w:rsidR="004F1966" w:rsidRPr="004F1966" w:rsidRDefault="004F1966" w:rsidP="004F1966">
      <w:pPr>
        <w:tabs>
          <w:tab w:val="left" w:pos="2410"/>
          <w:tab w:val="left" w:pos="5387"/>
        </w:tabs>
        <w:jc w:val="right"/>
        <w:rPr>
          <w:rFonts w:ascii="ＭＳ Ｐゴシック" w:eastAsia="ＭＳ Ｐゴシック" w:hAnsi="ＭＳ Ｐゴシック"/>
          <w:bCs/>
          <w:sz w:val="24"/>
          <w:szCs w:val="24"/>
        </w:rPr>
      </w:pPr>
    </w:p>
    <w:p w14:paraId="18EDFB75" w14:textId="1F987139" w:rsidR="00BE2508" w:rsidRDefault="000A379F" w:rsidP="00E777B9">
      <w:pPr>
        <w:tabs>
          <w:tab w:val="left" w:pos="2410"/>
          <w:tab w:val="left" w:pos="5387"/>
        </w:tabs>
        <w:wordWrap w:val="0"/>
        <w:jc w:val="right"/>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 xml:space="preserve">医療法人あかね会　</w:t>
      </w:r>
      <w:r w:rsidRPr="000A379F">
        <w:rPr>
          <w:rFonts w:ascii="ＭＳ Ｐゴシック" w:eastAsia="ＭＳ Ｐゴシック" w:hAnsi="ＭＳ Ｐゴシック" w:hint="eastAsia"/>
          <w:bCs/>
          <w:sz w:val="24"/>
          <w:szCs w:val="24"/>
        </w:rPr>
        <w:t>土谷総合病院</w:t>
      </w:r>
    </w:p>
    <w:p w14:paraId="363C5933" w14:textId="77777777" w:rsidR="004F1966" w:rsidRPr="000A379F" w:rsidRDefault="004F1966" w:rsidP="004F1966">
      <w:pPr>
        <w:tabs>
          <w:tab w:val="left" w:pos="2410"/>
          <w:tab w:val="left" w:pos="5387"/>
        </w:tabs>
        <w:jc w:val="right"/>
        <w:rPr>
          <w:rFonts w:ascii="ＭＳ Ｐゴシック" w:eastAsia="ＭＳ Ｐゴシック" w:hAnsi="ＭＳ Ｐゴシック"/>
          <w:bCs/>
          <w:sz w:val="24"/>
          <w:szCs w:val="24"/>
        </w:rPr>
      </w:pPr>
    </w:p>
    <w:sectPr w:rsidR="004F1966" w:rsidRPr="000A379F" w:rsidSect="002B06F2">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1A166" w14:textId="77777777" w:rsidR="00657B5C" w:rsidRDefault="00657B5C" w:rsidP="00927490">
      <w:r>
        <w:separator/>
      </w:r>
    </w:p>
  </w:endnote>
  <w:endnote w:type="continuationSeparator" w:id="0">
    <w:p w14:paraId="1628623F" w14:textId="77777777" w:rsidR="00657B5C" w:rsidRDefault="00657B5C" w:rsidP="0092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C588A" w14:textId="77777777" w:rsidR="00657B5C" w:rsidRDefault="00657B5C" w:rsidP="00927490">
      <w:r>
        <w:separator/>
      </w:r>
    </w:p>
  </w:footnote>
  <w:footnote w:type="continuationSeparator" w:id="0">
    <w:p w14:paraId="19405ADC" w14:textId="77777777" w:rsidR="00657B5C" w:rsidRDefault="00657B5C" w:rsidP="00927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218C"/>
    <w:multiLevelType w:val="hybridMultilevel"/>
    <w:tmpl w:val="480EC03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3F553BB"/>
    <w:multiLevelType w:val="hybridMultilevel"/>
    <w:tmpl w:val="EE0612C6"/>
    <w:lvl w:ilvl="0" w:tplc="7F1AA91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90126F8"/>
    <w:multiLevelType w:val="hybridMultilevel"/>
    <w:tmpl w:val="67C69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2A2824"/>
    <w:multiLevelType w:val="hybridMultilevel"/>
    <w:tmpl w:val="51B05A2C"/>
    <w:lvl w:ilvl="0" w:tplc="04090001">
      <w:start w:val="1"/>
      <w:numFmt w:val="bullet"/>
      <w:lvlText w:val=""/>
      <w:lvlJc w:val="left"/>
      <w:pPr>
        <w:ind w:left="683" w:hanging="420"/>
      </w:pPr>
      <w:rPr>
        <w:rFonts w:ascii="Wingdings" w:hAnsi="Wingdings" w:hint="default"/>
      </w:rPr>
    </w:lvl>
    <w:lvl w:ilvl="1" w:tplc="0409000B">
      <w:start w:val="1"/>
      <w:numFmt w:val="bullet"/>
      <w:lvlText w:val=""/>
      <w:lvlJc w:val="left"/>
      <w:pPr>
        <w:ind w:left="1103" w:hanging="420"/>
      </w:pPr>
      <w:rPr>
        <w:rFonts w:ascii="Wingdings" w:hAnsi="Wingdings" w:hint="default"/>
      </w:rPr>
    </w:lvl>
    <w:lvl w:ilvl="2" w:tplc="0409000D">
      <w:start w:val="1"/>
      <w:numFmt w:val="bullet"/>
      <w:lvlText w:val=""/>
      <w:lvlJc w:val="left"/>
      <w:pPr>
        <w:ind w:left="1523" w:hanging="420"/>
      </w:pPr>
      <w:rPr>
        <w:rFonts w:ascii="Wingdings" w:hAnsi="Wingdings" w:hint="default"/>
      </w:rPr>
    </w:lvl>
    <w:lvl w:ilvl="3" w:tplc="04090001">
      <w:start w:val="1"/>
      <w:numFmt w:val="bullet"/>
      <w:lvlText w:val=""/>
      <w:lvlJc w:val="left"/>
      <w:pPr>
        <w:ind w:left="1943" w:hanging="420"/>
      </w:pPr>
      <w:rPr>
        <w:rFonts w:ascii="Wingdings" w:hAnsi="Wingdings" w:hint="default"/>
      </w:rPr>
    </w:lvl>
    <w:lvl w:ilvl="4" w:tplc="0409000B">
      <w:start w:val="1"/>
      <w:numFmt w:val="bullet"/>
      <w:lvlText w:val=""/>
      <w:lvlJc w:val="left"/>
      <w:pPr>
        <w:ind w:left="2363" w:hanging="420"/>
      </w:pPr>
      <w:rPr>
        <w:rFonts w:ascii="Wingdings" w:hAnsi="Wingdings" w:hint="default"/>
      </w:rPr>
    </w:lvl>
    <w:lvl w:ilvl="5" w:tplc="0409000D">
      <w:start w:val="1"/>
      <w:numFmt w:val="bullet"/>
      <w:lvlText w:val=""/>
      <w:lvlJc w:val="left"/>
      <w:pPr>
        <w:ind w:left="2783" w:hanging="420"/>
      </w:pPr>
      <w:rPr>
        <w:rFonts w:ascii="Wingdings" w:hAnsi="Wingdings" w:hint="default"/>
      </w:rPr>
    </w:lvl>
    <w:lvl w:ilvl="6" w:tplc="04090001">
      <w:start w:val="1"/>
      <w:numFmt w:val="bullet"/>
      <w:lvlText w:val=""/>
      <w:lvlJc w:val="left"/>
      <w:pPr>
        <w:ind w:left="3203" w:hanging="420"/>
      </w:pPr>
      <w:rPr>
        <w:rFonts w:ascii="Wingdings" w:hAnsi="Wingdings" w:hint="default"/>
      </w:rPr>
    </w:lvl>
    <w:lvl w:ilvl="7" w:tplc="0409000B">
      <w:start w:val="1"/>
      <w:numFmt w:val="bullet"/>
      <w:lvlText w:val=""/>
      <w:lvlJc w:val="left"/>
      <w:pPr>
        <w:ind w:left="3623" w:hanging="420"/>
      </w:pPr>
      <w:rPr>
        <w:rFonts w:ascii="Wingdings" w:hAnsi="Wingdings" w:hint="default"/>
      </w:rPr>
    </w:lvl>
    <w:lvl w:ilvl="8" w:tplc="0409000D">
      <w:start w:val="1"/>
      <w:numFmt w:val="bullet"/>
      <w:lvlText w:val=""/>
      <w:lvlJc w:val="left"/>
      <w:pPr>
        <w:ind w:left="4043" w:hanging="420"/>
      </w:pPr>
      <w:rPr>
        <w:rFonts w:ascii="Wingdings" w:hAnsi="Wingdings" w:hint="default"/>
      </w:rPr>
    </w:lvl>
  </w:abstractNum>
  <w:abstractNum w:abstractNumId="4" w15:restartNumberingAfterBreak="0">
    <w:nsid w:val="5F910DF5"/>
    <w:multiLevelType w:val="hybridMultilevel"/>
    <w:tmpl w:val="2E943A6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E"/>
    <w:rsid w:val="00002B4B"/>
    <w:rsid w:val="00004A7A"/>
    <w:rsid w:val="00011117"/>
    <w:rsid w:val="000275D6"/>
    <w:rsid w:val="00031B86"/>
    <w:rsid w:val="0006027D"/>
    <w:rsid w:val="00072421"/>
    <w:rsid w:val="00072713"/>
    <w:rsid w:val="00082CBE"/>
    <w:rsid w:val="000908AC"/>
    <w:rsid w:val="000A379F"/>
    <w:rsid w:val="000A50D1"/>
    <w:rsid w:val="000A7C25"/>
    <w:rsid w:val="000B2DB3"/>
    <w:rsid w:val="000C5BC5"/>
    <w:rsid w:val="000D16D8"/>
    <w:rsid w:val="000D3930"/>
    <w:rsid w:val="00147C15"/>
    <w:rsid w:val="00160978"/>
    <w:rsid w:val="0017476E"/>
    <w:rsid w:val="00194D98"/>
    <w:rsid w:val="001A01A4"/>
    <w:rsid w:val="001C7F7B"/>
    <w:rsid w:val="001D1CC2"/>
    <w:rsid w:val="001D6060"/>
    <w:rsid w:val="00251367"/>
    <w:rsid w:val="00251761"/>
    <w:rsid w:val="002534AF"/>
    <w:rsid w:val="0026003B"/>
    <w:rsid w:val="002833D9"/>
    <w:rsid w:val="002A0AF5"/>
    <w:rsid w:val="002B06F2"/>
    <w:rsid w:val="002D313B"/>
    <w:rsid w:val="002E3E11"/>
    <w:rsid w:val="00327D6C"/>
    <w:rsid w:val="003332DB"/>
    <w:rsid w:val="00341147"/>
    <w:rsid w:val="003506E2"/>
    <w:rsid w:val="0035607E"/>
    <w:rsid w:val="00357432"/>
    <w:rsid w:val="00367088"/>
    <w:rsid w:val="003736FE"/>
    <w:rsid w:val="00377332"/>
    <w:rsid w:val="00382B2E"/>
    <w:rsid w:val="003F45F6"/>
    <w:rsid w:val="003F7021"/>
    <w:rsid w:val="003F78F4"/>
    <w:rsid w:val="00405121"/>
    <w:rsid w:val="004106CF"/>
    <w:rsid w:val="00426307"/>
    <w:rsid w:val="00431A2F"/>
    <w:rsid w:val="00464C75"/>
    <w:rsid w:val="00466741"/>
    <w:rsid w:val="00467070"/>
    <w:rsid w:val="00471C5C"/>
    <w:rsid w:val="004A6098"/>
    <w:rsid w:val="004B1E7F"/>
    <w:rsid w:val="004F1966"/>
    <w:rsid w:val="0050534E"/>
    <w:rsid w:val="00512805"/>
    <w:rsid w:val="00513B3D"/>
    <w:rsid w:val="00541BDA"/>
    <w:rsid w:val="00567413"/>
    <w:rsid w:val="00571EAA"/>
    <w:rsid w:val="0059117C"/>
    <w:rsid w:val="005B7A71"/>
    <w:rsid w:val="005C05F5"/>
    <w:rsid w:val="005C6DC2"/>
    <w:rsid w:val="005E6F7D"/>
    <w:rsid w:val="00620875"/>
    <w:rsid w:val="00641E8A"/>
    <w:rsid w:val="00647D89"/>
    <w:rsid w:val="00657B5C"/>
    <w:rsid w:val="006678F6"/>
    <w:rsid w:val="006D4786"/>
    <w:rsid w:val="006E30C7"/>
    <w:rsid w:val="00713451"/>
    <w:rsid w:val="00716389"/>
    <w:rsid w:val="00733CC9"/>
    <w:rsid w:val="007375B8"/>
    <w:rsid w:val="007500C2"/>
    <w:rsid w:val="00752DB5"/>
    <w:rsid w:val="007A2EA5"/>
    <w:rsid w:val="007B034E"/>
    <w:rsid w:val="007C1936"/>
    <w:rsid w:val="007E1307"/>
    <w:rsid w:val="00803F9D"/>
    <w:rsid w:val="0083064B"/>
    <w:rsid w:val="0085304D"/>
    <w:rsid w:val="008A19DF"/>
    <w:rsid w:val="008C182B"/>
    <w:rsid w:val="008C32A3"/>
    <w:rsid w:val="008C6C52"/>
    <w:rsid w:val="008D0F25"/>
    <w:rsid w:val="008D155D"/>
    <w:rsid w:val="008D50C5"/>
    <w:rsid w:val="008F25C9"/>
    <w:rsid w:val="00927490"/>
    <w:rsid w:val="0093055F"/>
    <w:rsid w:val="00952603"/>
    <w:rsid w:val="00953687"/>
    <w:rsid w:val="00993623"/>
    <w:rsid w:val="009B0A39"/>
    <w:rsid w:val="009D14D1"/>
    <w:rsid w:val="009D2C6A"/>
    <w:rsid w:val="00A00915"/>
    <w:rsid w:val="00A304CA"/>
    <w:rsid w:val="00A37E1C"/>
    <w:rsid w:val="00A42ACE"/>
    <w:rsid w:val="00A44E0E"/>
    <w:rsid w:val="00A70B9F"/>
    <w:rsid w:val="00A801D5"/>
    <w:rsid w:val="00A85CF4"/>
    <w:rsid w:val="00A9230B"/>
    <w:rsid w:val="00AF330F"/>
    <w:rsid w:val="00AF3F90"/>
    <w:rsid w:val="00B046F1"/>
    <w:rsid w:val="00B1327F"/>
    <w:rsid w:val="00B31B05"/>
    <w:rsid w:val="00B579E3"/>
    <w:rsid w:val="00B60F86"/>
    <w:rsid w:val="00B619D8"/>
    <w:rsid w:val="00BA61C4"/>
    <w:rsid w:val="00BB69BC"/>
    <w:rsid w:val="00BB6F19"/>
    <w:rsid w:val="00BC6664"/>
    <w:rsid w:val="00BE0A80"/>
    <w:rsid w:val="00BE0F7D"/>
    <w:rsid w:val="00BE2508"/>
    <w:rsid w:val="00BF3862"/>
    <w:rsid w:val="00BF5098"/>
    <w:rsid w:val="00C016B8"/>
    <w:rsid w:val="00C01AFE"/>
    <w:rsid w:val="00C04833"/>
    <w:rsid w:val="00C07BB9"/>
    <w:rsid w:val="00C11A98"/>
    <w:rsid w:val="00C442EC"/>
    <w:rsid w:val="00C825AA"/>
    <w:rsid w:val="00CB605C"/>
    <w:rsid w:val="00CC4949"/>
    <w:rsid w:val="00CE0ED5"/>
    <w:rsid w:val="00CE2231"/>
    <w:rsid w:val="00CE4609"/>
    <w:rsid w:val="00CE61A9"/>
    <w:rsid w:val="00D0742A"/>
    <w:rsid w:val="00D17791"/>
    <w:rsid w:val="00D2288B"/>
    <w:rsid w:val="00D47EA9"/>
    <w:rsid w:val="00D62934"/>
    <w:rsid w:val="00D6413C"/>
    <w:rsid w:val="00D652F8"/>
    <w:rsid w:val="00D81051"/>
    <w:rsid w:val="00D812B9"/>
    <w:rsid w:val="00D86DAA"/>
    <w:rsid w:val="00D918D0"/>
    <w:rsid w:val="00DA0D6C"/>
    <w:rsid w:val="00DA2361"/>
    <w:rsid w:val="00DC286F"/>
    <w:rsid w:val="00DC4159"/>
    <w:rsid w:val="00DC6FC1"/>
    <w:rsid w:val="00DD449B"/>
    <w:rsid w:val="00DD60D0"/>
    <w:rsid w:val="00DD7303"/>
    <w:rsid w:val="00E34252"/>
    <w:rsid w:val="00E777B9"/>
    <w:rsid w:val="00E96530"/>
    <w:rsid w:val="00EB25C8"/>
    <w:rsid w:val="00EC78CA"/>
    <w:rsid w:val="00F1157C"/>
    <w:rsid w:val="00F1785C"/>
    <w:rsid w:val="00F602E4"/>
    <w:rsid w:val="00F620B9"/>
    <w:rsid w:val="00F648C6"/>
    <w:rsid w:val="00F74F47"/>
    <w:rsid w:val="00F75BB3"/>
    <w:rsid w:val="00F81C63"/>
    <w:rsid w:val="00F847AD"/>
    <w:rsid w:val="00F8790C"/>
    <w:rsid w:val="00F92A4C"/>
    <w:rsid w:val="00F96231"/>
    <w:rsid w:val="00FA0527"/>
    <w:rsid w:val="00FA6D8A"/>
    <w:rsid w:val="00FA7956"/>
    <w:rsid w:val="00FB73EB"/>
    <w:rsid w:val="00FE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F52D4A"/>
  <w15:chartTrackingRefBased/>
  <w15:docId w15:val="{5DF6A3C9-200C-4927-8DE4-6D807C65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85C"/>
    <w:pPr>
      <w:ind w:leftChars="400" w:left="840"/>
    </w:pPr>
  </w:style>
  <w:style w:type="paragraph" w:styleId="a4">
    <w:name w:val="header"/>
    <w:basedOn w:val="a"/>
    <w:link w:val="a5"/>
    <w:uiPriority w:val="99"/>
    <w:unhideWhenUsed/>
    <w:rsid w:val="00927490"/>
    <w:pPr>
      <w:tabs>
        <w:tab w:val="center" w:pos="4252"/>
        <w:tab w:val="right" w:pos="8504"/>
      </w:tabs>
      <w:snapToGrid w:val="0"/>
    </w:pPr>
  </w:style>
  <w:style w:type="character" w:customStyle="1" w:styleId="a5">
    <w:name w:val="ヘッダー (文字)"/>
    <w:basedOn w:val="a0"/>
    <w:link w:val="a4"/>
    <w:uiPriority w:val="99"/>
    <w:rsid w:val="00927490"/>
  </w:style>
  <w:style w:type="paragraph" w:styleId="a6">
    <w:name w:val="footer"/>
    <w:basedOn w:val="a"/>
    <w:link w:val="a7"/>
    <w:uiPriority w:val="99"/>
    <w:unhideWhenUsed/>
    <w:rsid w:val="00927490"/>
    <w:pPr>
      <w:tabs>
        <w:tab w:val="center" w:pos="4252"/>
        <w:tab w:val="right" w:pos="8504"/>
      </w:tabs>
      <w:snapToGrid w:val="0"/>
    </w:pPr>
  </w:style>
  <w:style w:type="character" w:customStyle="1" w:styleId="a7">
    <w:name w:val="フッター (文字)"/>
    <w:basedOn w:val="a0"/>
    <w:link w:val="a6"/>
    <w:uiPriority w:val="99"/>
    <w:rsid w:val="00927490"/>
  </w:style>
  <w:style w:type="paragraph" w:styleId="a8">
    <w:name w:val="Balloon Text"/>
    <w:basedOn w:val="a"/>
    <w:link w:val="a9"/>
    <w:uiPriority w:val="99"/>
    <w:semiHidden/>
    <w:unhideWhenUsed/>
    <w:rsid w:val="00D652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52F8"/>
    <w:rPr>
      <w:rFonts w:asciiTheme="majorHAnsi" w:eastAsiaTheme="majorEastAsia" w:hAnsiTheme="majorHAnsi" w:cstheme="majorBidi"/>
      <w:sz w:val="18"/>
      <w:szCs w:val="18"/>
    </w:rPr>
  </w:style>
  <w:style w:type="paragraph" w:styleId="aa">
    <w:name w:val="Body Text"/>
    <w:basedOn w:val="a"/>
    <w:link w:val="ab"/>
    <w:uiPriority w:val="1"/>
    <w:qFormat/>
    <w:rsid w:val="00CE2231"/>
    <w:pPr>
      <w:autoSpaceDE w:val="0"/>
      <w:autoSpaceDN w:val="0"/>
      <w:adjustRightInd w:val="0"/>
      <w:jc w:val="left"/>
    </w:pPr>
    <w:rPr>
      <w:rFonts w:ascii="Arial Unicode MS" w:eastAsia="Arial Unicode MS" w:hAnsi="Times New Roman" w:cs="Arial Unicode MS"/>
      <w:kern w:val="0"/>
      <w:sz w:val="8"/>
      <w:szCs w:val="8"/>
    </w:rPr>
  </w:style>
  <w:style w:type="character" w:customStyle="1" w:styleId="ab">
    <w:name w:val="本文 (文字)"/>
    <w:basedOn w:val="a0"/>
    <w:link w:val="aa"/>
    <w:uiPriority w:val="1"/>
    <w:rsid w:val="00CE2231"/>
    <w:rPr>
      <w:rFonts w:ascii="Arial Unicode MS" w:eastAsia="Arial Unicode MS" w:hAnsi="Times New Roman" w:cs="Arial Unicode MS"/>
      <w:kern w:val="0"/>
      <w:sz w:val="8"/>
      <w:szCs w:val="8"/>
    </w:rPr>
  </w:style>
  <w:style w:type="table" w:styleId="ac">
    <w:name w:val="Table Grid"/>
    <w:basedOn w:val="a1"/>
    <w:uiPriority w:val="39"/>
    <w:rsid w:val="00A4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A42AC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426307"/>
    <w:rPr>
      <w:sz w:val="18"/>
      <w:szCs w:val="18"/>
    </w:rPr>
  </w:style>
  <w:style w:type="paragraph" w:styleId="ae">
    <w:name w:val="annotation text"/>
    <w:basedOn w:val="a"/>
    <w:link w:val="af"/>
    <w:uiPriority w:val="99"/>
    <w:semiHidden/>
    <w:unhideWhenUsed/>
    <w:rsid w:val="00426307"/>
    <w:pPr>
      <w:jc w:val="left"/>
    </w:pPr>
  </w:style>
  <w:style w:type="character" w:customStyle="1" w:styleId="af">
    <w:name w:val="コメント文字列 (文字)"/>
    <w:basedOn w:val="a0"/>
    <w:link w:val="ae"/>
    <w:uiPriority w:val="99"/>
    <w:semiHidden/>
    <w:rsid w:val="00426307"/>
  </w:style>
  <w:style w:type="paragraph" w:styleId="af0">
    <w:name w:val="annotation subject"/>
    <w:basedOn w:val="ae"/>
    <w:next w:val="ae"/>
    <w:link w:val="af1"/>
    <w:uiPriority w:val="99"/>
    <w:semiHidden/>
    <w:unhideWhenUsed/>
    <w:rsid w:val="00426307"/>
    <w:rPr>
      <w:b/>
      <w:bCs/>
    </w:rPr>
  </w:style>
  <w:style w:type="character" w:customStyle="1" w:styleId="af1">
    <w:name w:val="コメント内容 (文字)"/>
    <w:basedOn w:val="af"/>
    <w:link w:val="af0"/>
    <w:uiPriority w:val="99"/>
    <w:semiHidden/>
    <w:rsid w:val="00426307"/>
    <w:rPr>
      <w:b/>
      <w:bCs/>
    </w:rPr>
  </w:style>
  <w:style w:type="paragraph" w:styleId="af2">
    <w:name w:val="Revision"/>
    <w:hidden/>
    <w:uiPriority w:val="99"/>
    <w:semiHidden/>
    <w:rsid w:val="00426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931052">
      <w:bodyDiv w:val="1"/>
      <w:marLeft w:val="0"/>
      <w:marRight w:val="0"/>
      <w:marTop w:val="0"/>
      <w:marBottom w:val="0"/>
      <w:divBdr>
        <w:top w:val="none" w:sz="0" w:space="0" w:color="auto"/>
        <w:left w:val="none" w:sz="0" w:space="0" w:color="auto"/>
        <w:bottom w:val="none" w:sz="0" w:space="0" w:color="auto"/>
        <w:right w:val="none" w:sz="0" w:space="0" w:color="auto"/>
      </w:divBdr>
    </w:div>
    <w:div w:id="1357269980">
      <w:bodyDiv w:val="1"/>
      <w:marLeft w:val="0"/>
      <w:marRight w:val="0"/>
      <w:marTop w:val="0"/>
      <w:marBottom w:val="0"/>
      <w:divBdr>
        <w:top w:val="none" w:sz="0" w:space="0" w:color="auto"/>
        <w:left w:val="none" w:sz="0" w:space="0" w:color="auto"/>
        <w:bottom w:val="none" w:sz="0" w:space="0" w:color="auto"/>
        <w:right w:val="none" w:sz="0" w:space="0" w:color="auto"/>
      </w:divBdr>
    </w:div>
    <w:div w:id="1894388557">
      <w:bodyDiv w:val="1"/>
      <w:marLeft w:val="0"/>
      <w:marRight w:val="0"/>
      <w:marTop w:val="0"/>
      <w:marBottom w:val="0"/>
      <w:divBdr>
        <w:top w:val="none" w:sz="0" w:space="0" w:color="auto"/>
        <w:left w:val="none" w:sz="0" w:space="0" w:color="auto"/>
        <w:bottom w:val="none" w:sz="0" w:space="0" w:color="auto"/>
        <w:right w:val="none" w:sz="0" w:space="0" w:color="auto"/>
      </w:divBdr>
    </w:div>
    <w:div w:id="195791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3F005-D331-4FDC-9739-E3216F4F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26</cp:revision>
  <cp:lastPrinted>2020-08-12T07:42:00Z</cp:lastPrinted>
  <dcterms:created xsi:type="dcterms:W3CDTF">2020-02-12T10:45:00Z</dcterms:created>
  <dcterms:modified xsi:type="dcterms:W3CDTF">2020-10-08T07:47:00Z</dcterms:modified>
</cp:coreProperties>
</file>